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C6803" w:rsidRPr="007D5986">
        <w:rPr>
          <w:rFonts w:ascii="Verdana" w:hAnsi="Verdana"/>
          <w:b/>
          <w:sz w:val="18"/>
          <w:szCs w:val="18"/>
        </w:rPr>
        <w:t>„</w:t>
      </w:r>
      <w:r w:rsidR="005E6E9A" w:rsidRPr="005E6E9A">
        <w:rPr>
          <w:rFonts w:ascii="Verdana" w:hAnsi="Verdana"/>
          <w:b/>
          <w:sz w:val="18"/>
          <w:szCs w:val="18"/>
        </w:rPr>
        <w:t>Oprava trati v úseku Halenkov – Velké Karlovice</w:t>
      </w:r>
      <w:bookmarkStart w:id="0" w:name="_GoBack"/>
      <w:bookmarkEnd w:id="0"/>
      <w:r w:rsidR="00DC6803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6E9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E6E9A" w:rsidRPr="005E6E9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6E9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6803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487B99-B43A-4061-BBBB-62719E172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2018-11-26T13:17:00Z</dcterms:created>
  <dcterms:modified xsi:type="dcterms:W3CDTF">2020-03-04T07:10:00Z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